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83488">
        <w:rPr>
          <w:rFonts w:ascii="NeoSansPro-Regular" w:hAnsi="NeoSansPro-Regular" w:cs="NeoSansPro-Regular"/>
          <w:color w:val="404040"/>
          <w:sz w:val="20"/>
          <w:szCs w:val="20"/>
        </w:rPr>
        <w:t>Adelina Valderrábano Gómez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Escolaridad </w:t>
      </w:r>
      <w:r w:rsidR="00342F5D">
        <w:rPr>
          <w:rFonts w:ascii="Neo Sans Pro" w:hAnsi="Neo Sans Pro" w:cs="NeoSansPro-Regular"/>
          <w:color w:val="404040" w:themeColor="text1" w:themeTint="BF"/>
          <w:sz w:val="20"/>
          <w:szCs w:val="20"/>
        </w:rPr>
        <w:t>Licenciada</w:t>
      </w:r>
      <w:r w:rsidRP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 xml:space="preserve"> en Derecho</w:t>
      </w:r>
    </w:p>
    <w:p w:rsidR="00AB5916" w:rsidRDefault="00F8348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Cédula Profesional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8066088</w:t>
      </w:r>
    </w:p>
    <w:p w:rsidR="00D47E28" w:rsidRDefault="00D47E2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D47E28">
        <w:rPr>
          <w:rFonts w:ascii="Neo Sans Pro" w:hAnsi="Neo Sans Pro" w:cs="Arial"/>
          <w:b/>
          <w:color w:val="404040" w:themeColor="text1" w:themeTint="BF"/>
          <w:sz w:val="20"/>
          <w:szCs w:val="20"/>
        </w:rPr>
        <w:t>Grado de Escolaridad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Técnico Laboratorista clínico</w:t>
      </w:r>
    </w:p>
    <w:p w:rsidR="00D47E28" w:rsidRPr="00775DFD" w:rsidRDefault="00D47E2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D47E28">
        <w:rPr>
          <w:rFonts w:ascii="Neo Sans Pro" w:hAnsi="Neo Sans Pro" w:cs="Arial"/>
          <w:b/>
          <w:color w:val="404040" w:themeColor="text1" w:themeTint="BF"/>
          <w:sz w:val="20"/>
          <w:szCs w:val="20"/>
        </w:rPr>
        <w:t>Cedula profesional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1331446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 w:rsid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783 8352472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Correo Electrónico </w:t>
      </w:r>
      <w:r w:rsidR="00F83488">
        <w:rPr>
          <w:rFonts w:ascii="Neo Sans Pro" w:hAnsi="Neo Sans Pro" w:cs="NeoSansPro-Regular"/>
          <w:color w:val="404040" w:themeColor="text1" w:themeTint="BF"/>
          <w:sz w:val="20"/>
          <w:szCs w:val="20"/>
        </w:rPr>
        <w:t>poquevila</w:t>
      </w:r>
      <w:r w:rsid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83488" w:rsidRPr="00F83488" w:rsidRDefault="00F83488" w:rsidP="008C6C2B">
      <w:pPr>
        <w:pStyle w:val="Objetivo"/>
        <w:spacing w:before="0" w:after="0" w:line="240" w:lineRule="auto"/>
        <w:jc w:val="both"/>
        <w:rPr>
          <w:rFonts w:ascii="Neo Sans Pro" w:hAnsi="Neo Sans Pro"/>
        </w:rPr>
      </w:pPr>
      <w:r w:rsidRPr="00F83488">
        <w:rPr>
          <w:rFonts w:ascii="Neo Sans Pro" w:hAnsi="Neo Sans Pro"/>
        </w:rPr>
        <w:t>UNIVERSIDAD POPULAR AUTONOMA DE VERACRUZ</w:t>
      </w:r>
    </w:p>
    <w:p w:rsidR="00F83488" w:rsidRDefault="00F83488" w:rsidP="008C6C2B">
      <w:pPr>
        <w:pStyle w:val="Objetivo"/>
        <w:spacing w:before="0" w:after="0" w:line="240" w:lineRule="auto"/>
        <w:jc w:val="both"/>
        <w:rPr>
          <w:rFonts w:ascii="Neo Sans Pro" w:hAnsi="Neo Sans Pro"/>
        </w:rPr>
      </w:pPr>
      <w:r w:rsidRPr="00F83488">
        <w:rPr>
          <w:rFonts w:ascii="Neo Sans Pro" w:hAnsi="Neo Sans Pro"/>
        </w:rPr>
        <w:t>2009–2012</w:t>
      </w:r>
      <w:r>
        <w:rPr>
          <w:rFonts w:ascii="Neo Sans Pro" w:hAnsi="Neo Sans Pro"/>
        </w:rPr>
        <w:t xml:space="preserve"> Facultad de Derecho </w:t>
      </w:r>
    </w:p>
    <w:p w:rsidR="008C6C2B" w:rsidRDefault="008C6C2B" w:rsidP="008C6C2B">
      <w:pPr>
        <w:pStyle w:val="Textoindependiente"/>
        <w:spacing w:after="0" w:line="240" w:lineRule="auto"/>
        <w:rPr>
          <w:lang w:val="es-ES" w:eastAsia="es-ES"/>
        </w:rPr>
      </w:pPr>
      <w:r>
        <w:rPr>
          <w:lang w:val="es-ES" w:eastAsia="es-ES"/>
        </w:rPr>
        <w:t>CENTRO DE ESTUDIOS TECNOLOGICOS EN CIENCIAS DE LA SALUD</w:t>
      </w:r>
    </w:p>
    <w:p w:rsidR="008C6C2B" w:rsidRDefault="008C6C2B" w:rsidP="008C6C2B">
      <w:pPr>
        <w:pStyle w:val="Textoindependiente"/>
        <w:spacing w:after="0" w:line="240" w:lineRule="auto"/>
        <w:rPr>
          <w:lang w:val="es-ES" w:eastAsia="es-ES"/>
        </w:rPr>
      </w:pPr>
      <w:r>
        <w:rPr>
          <w:lang w:val="es-ES" w:eastAsia="es-ES"/>
        </w:rPr>
        <w:t>1985-1988   VERACRUZ, VERACRUZ</w:t>
      </w:r>
    </w:p>
    <w:p w:rsidR="00F83488" w:rsidRPr="00F83488" w:rsidRDefault="00F8348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lang w:val="es-ES"/>
        </w:rPr>
      </w:pPr>
    </w:p>
    <w:p w:rsidR="00AB5916" w:rsidRPr="008C6C2B" w:rsidRDefault="00AB5916" w:rsidP="008C6C2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75DFD" w:rsidRPr="00775DFD" w:rsidRDefault="00775DFD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Procuraduría General de Justicia del Estado de Veracruz/Fiscalía General del Estado. </w:t>
      </w:r>
    </w:p>
    <w:p w:rsidR="00775DFD" w:rsidRPr="00775DFD" w:rsidRDefault="00F83488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Fecha de Ingreso: Septiembre de 1997 – Marzo 2015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. </w:t>
      </w:r>
    </w:p>
    <w:p w:rsidR="00B41382" w:rsidRDefault="00B41382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Septiembre 1997-1999 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Oficial Secretaria.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Agencia5º. Y 3º. 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del Ministerio Pú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blico Investigadora en Poza Rica Veracruz</w:t>
      </w:r>
    </w:p>
    <w:p w:rsidR="00B41382" w:rsidRDefault="00B41382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Enero 2000- junio 2007 oficial Secretaria. Agencia </w:t>
      </w:r>
      <w:r w:rsidR="00342F5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del Ministerio Publico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Regional de Tihuatlán Veracruz</w:t>
      </w:r>
    </w:p>
    <w:p w:rsidR="00B41382" w:rsidRPr="008C6C2B" w:rsidRDefault="00B41382" w:rsidP="008C6C2B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Junio-2007 a Marzo-2015 oficial Secretaria. Agencia del Ministerio público Especializada en delitos contra la Libertad, la Seguridad Sexual y contra la Familia en Poza Rica Veracruz</w:t>
      </w:r>
      <w:bookmarkStart w:id="0" w:name="_GoBack"/>
      <w:bookmarkEnd w:id="0"/>
    </w:p>
    <w:p w:rsidR="00775DFD" w:rsidRPr="00775DFD" w:rsidRDefault="00B41382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Marzo del 2015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a la fecha:</w:t>
      </w:r>
    </w:p>
    <w:p w:rsidR="00775DFD" w:rsidRPr="00775DFD" w:rsidRDefault="00B41382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Fiscal 4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ª Especializada en Investigación de Delitos de Violencia contra la Familia, Mujeres, Niñas y Niños y d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e Trata de Personas, en Unidad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Integral de Procuración de Justicia del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XI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V Distrito J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udicial con sede en Córdoba Veracruz</w:t>
      </w:r>
    </w:p>
    <w:p w:rsidR="00775DFD" w:rsidRPr="00775DFD" w:rsidRDefault="00B41382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Fiscal 1</w:t>
      </w:r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ª Especializada en Investigación de Delitos de Violencia contra la Familia, Mujeres, Niñas y Niños y de Trata de Personas, en Unidad Integral de Procuración de Justicia del VII Distrito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Judicial con sede en Poza Rica Veracruz</w:t>
      </w:r>
    </w:p>
    <w:p w:rsidR="00B41382" w:rsidRDefault="00775DFD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1ª Especializada en Investigación de Delitos de Violencia contra la Familia, Mujeres, Niñas y Niños y de Trata de Personas, en Unidad Integral d</w:t>
      </w:r>
      <w:r w:rsidR="00B41382">
        <w:rPr>
          <w:rFonts w:ascii="Neo Sans Pro" w:hAnsi="Neo Sans Pro" w:cs="Arial"/>
          <w:color w:val="404040" w:themeColor="text1" w:themeTint="BF"/>
          <w:sz w:val="20"/>
          <w:szCs w:val="20"/>
        </w:rPr>
        <w:t>e Procuración de Justicia del III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Dist</w:t>
      </w:r>
      <w:r w:rsidR="00B41382">
        <w:rPr>
          <w:rFonts w:ascii="Neo Sans Pro" w:hAnsi="Neo Sans Pro" w:cs="Arial"/>
          <w:color w:val="404040" w:themeColor="text1" w:themeTint="BF"/>
          <w:sz w:val="20"/>
          <w:szCs w:val="20"/>
        </w:rPr>
        <w:t>rito Judicial con sede en Tantoyuca Veracruz</w:t>
      </w:r>
    </w:p>
    <w:p w:rsidR="00AB5916" w:rsidRPr="008C6C2B" w:rsidRDefault="00B41382" w:rsidP="008C6C2B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Fiscal 2ª.  Especializada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en Investigación de Delitos de Violencia contra la Familia, Mujeres, Niñas y Niños y de Trata de Personas, en Unidad Integral de Procuración de Justicia del VI Dist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rito Judicial con sede en Tuxpan Veracruz</w:t>
      </w:r>
    </w:p>
    <w:p w:rsidR="00AB5916" w:rsidRPr="00B41382" w:rsidRDefault="008D27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D274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29" w:rsidRDefault="00BD0E29" w:rsidP="00AB5916">
      <w:pPr>
        <w:spacing w:after="0" w:line="240" w:lineRule="auto"/>
      </w:pPr>
      <w:r>
        <w:separator/>
      </w:r>
    </w:p>
  </w:endnote>
  <w:endnote w:type="continuationSeparator" w:id="1">
    <w:p w:rsidR="00BD0E29" w:rsidRDefault="00BD0E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29" w:rsidRDefault="00BD0E29" w:rsidP="00AB5916">
      <w:pPr>
        <w:spacing w:after="0" w:line="240" w:lineRule="auto"/>
      </w:pPr>
      <w:r>
        <w:separator/>
      </w:r>
    </w:p>
  </w:footnote>
  <w:footnote w:type="continuationSeparator" w:id="1">
    <w:p w:rsidR="00BD0E29" w:rsidRDefault="00BD0E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A91"/>
    <w:multiLevelType w:val="hybridMultilevel"/>
    <w:tmpl w:val="2BC6CB24"/>
    <w:lvl w:ilvl="0" w:tplc="30E2A4D0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7AB8"/>
    <w:rsid w:val="00196774"/>
    <w:rsid w:val="002169C6"/>
    <w:rsid w:val="00304E91"/>
    <w:rsid w:val="00342F5D"/>
    <w:rsid w:val="00393F7A"/>
    <w:rsid w:val="00417157"/>
    <w:rsid w:val="00462C41"/>
    <w:rsid w:val="004A1170"/>
    <w:rsid w:val="004B2D6E"/>
    <w:rsid w:val="004E4F5B"/>
    <w:rsid w:val="004E4FFA"/>
    <w:rsid w:val="005502F5"/>
    <w:rsid w:val="005A32B3"/>
    <w:rsid w:val="00600D12"/>
    <w:rsid w:val="006150D2"/>
    <w:rsid w:val="006B643A"/>
    <w:rsid w:val="00726727"/>
    <w:rsid w:val="00775DFD"/>
    <w:rsid w:val="008C6C2B"/>
    <w:rsid w:val="008D2746"/>
    <w:rsid w:val="009575A1"/>
    <w:rsid w:val="00A66637"/>
    <w:rsid w:val="00AB5916"/>
    <w:rsid w:val="00B41382"/>
    <w:rsid w:val="00BD0E29"/>
    <w:rsid w:val="00CE7F12"/>
    <w:rsid w:val="00D03386"/>
    <w:rsid w:val="00D47E28"/>
    <w:rsid w:val="00D931D1"/>
    <w:rsid w:val="00DB2FA1"/>
    <w:rsid w:val="00DE2E01"/>
    <w:rsid w:val="00E71AD8"/>
    <w:rsid w:val="00EA0EBF"/>
    <w:rsid w:val="00F8348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Objetivo">
    <w:name w:val="Objetivo"/>
    <w:basedOn w:val="Normal"/>
    <w:next w:val="Textoindependiente"/>
    <w:rsid w:val="00F83488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34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3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2017-03-08T03:56:00Z</dcterms:created>
  <dcterms:modified xsi:type="dcterms:W3CDTF">2017-04-29T00:13:00Z</dcterms:modified>
</cp:coreProperties>
</file>